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9E4" w:rsidRDefault="001059E4">
      <w:pPr>
        <w:spacing w:after="0" w:line="200" w:lineRule="exact"/>
        <w:rPr>
          <w:sz w:val="20"/>
          <w:szCs w:val="20"/>
        </w:rPr>
      </w:pPr>
    </w:p>
    <w:p w:rsidR="001059E4" w:rsidRDefault="001059E4">
      <w:pPr>
        <w:spacing w:before="15" w:after="0" w:line="240" w:lineRule="exact"/>
        <w:rPr>
          <w:sz w:val="24"/>
          <w:szCs w:val="24"/>
        </w:rPr>
      </w:pPr>
    </w:p>
    <w:p w:rsidR="001059E4" w:rsidRDefault="00D725D0">
      <w:pPr>
        <w:tabs>
          <w:tab w:val="left" w:pos="9820"/>
        </w:tabs>
        <w:spacing w:before="12" w:after="0" w:line="240" w:lineRule="auto"/>
        <w:ind w:left="2732" w:right="-20"/>
        <w:rPr>
          <w:rFonts w:ascii="Times New Roman" w:eastAsia="Times New Roman" w:hAnsi="Times New Roman" w:cs="Times New Roman"/>
          <w:sz w:val="37"/>
          <w:szCs w:val="37"/>
        </w:rPr>
      </w:pPr>
      <w:r>
        <w:rPr>
          <w:noProof/>
        </w:rPr>
        <w:drawing>
          <wp:anchor distT="0" distB="0" distL="114300" distR="114300" simplePos="0" relativeHeight="251657728" behindDoc="1" locked="0" layoutInCell="1" allowOverlap="1">
            <wp:simplePos x="0" y="0"/>
            <wp:positionH relativeFrom="page">
              <wp:posOffset>688340</wp:posOffset>
            </wp:positionH>
            <wp:positionV relativeFrom="paragraph">
              <wp:posOffset>-224790</wp:posOffset>
            </wp:positionV>
            <wp:extent cx="1469390" cy="1397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9390" cy="1397000"/>
                    </a:xfrm>
                    <a:prstGeom prst="rect">
                      <a:avLst/>
                    </a:prstGeom>
                    <a:noFill/>
                  </pic:spPr>
                </pic:pic>
              </a:graphicData>
            </a:graphic>
            <wp14:sizeRelH relativeFrom="page">
              <wp14:pctWidth>0</wp14:pctWidth>
            </wp14:sizeRelH>
            <wp14:sizeRelV relativeFrom="page">
              <wp14:pctHeight>0</wp14:pctHeight>
            </wp14:sizeRelV>
          </wp:anchor>
        </w:drawing>
      </w:r>
      <w:r w:rsidR="00537C85">
        <w:rPr>
          <w:rFonts w:ascii="Times New Roman" w:eastAsia="Times New Roman" w:hAnsi="Times New Roman" w:cs="Times New Roman"/>
          <w:b/>
          <w:bCs/>
          <w:w w:val="102"/>
          <w:sz w:val="37"/>
          <w:szCs w:val="37"/>
          <w:u w:val="thick" w:color="000000"/>
        </w:rPr>
        <w:t>Northwoo</w:t>
      </w:r>
      <w:r w:rsidR="00537C85">
        <w:rPr>
          <w:rFonts w:ascii="Times New Roman" w:eastAsia="Times New Roman" w:hAnsi="Times New Roman" w:cs="Times New Roman"/>
          <w:b/>
          <w:bCs/>
          <w:w w:val="103"/>
          <w:sz w:val="37"/>
          <w:szCs w:val="37"/>
          <w:u w:val="thick" w:color="000000"/>
        </w:rPr>
        <w:t>d</w:t>
      </w:r>
      <w:r w:rsidR="00537C85">
        <w:rPr>
          <w:rFonts w:ascii="Times New Roman" w:eastAsia="Times New Roman" w:hAnsi="Times New Roman" w:cs="Times New Roman"/>
          <w:b/>
          <w:bCs/>
          <w:spacing w:val="-5"/>
          <w:sz w:val="37"/>
          <w:szCs w:val="37"/>
          <w:u w:val="thick" w:color="000000"/>
        </w:rPr>
        <w:t xml:space="preserve"> </w:t>
      </w:r>
      <w:r w:rsidR="00537C85">
        <w:rPr>
          <w:rFonts w:ascii="Times New Roman" w:eastAsia="Times New Roman" w:hAnsi="Times New Roman" w:cs="Times New Roman"/>
          <w:b/>
          <w:bCs/>
          <w:w w:val="104"/>
          <w:sz w:val="37"/>
          <w:szCs w:val="37"/>
          <w:u w:val="thick" w:color="000000"/>
        </w:rPr>
        <w:t>Hig</w:t>
      </w:r>
      <w:r w:rsidR="00537C85">
        <w:rPr>
          <w:rFonts w:ascii="Times New Roman" w:eastAsia="Times New Roman" w:hAnsi="Times New Roman" w:cs="Times New Roman"/>
          <w:b/>
          <w:bCs/>
          <w:w w:val="105"/>
          <w:sz w:val="37"/>
          <w:szCs w:val="37"/>
          <w:u w:val="thick" w:color="000000"/>
        </w:rPr>
        <w:t>h</w:t>
      </w:r>
      <w:r w:rsidR="00537C85">
        <w:rPr>
          <w:rFonts w:ascii="Times New Roman" w:eastAsia="Times New Roman" w:hAnsi="Times New Roman" w:cs="Times New Roman"/>
          <w:b/>
          <w:bCs/>
          <w:spacing w:val="-4"/>
          <w:sz w:val="37"/>
          <w:szCs w:val="37"/>
          <w:u w:val="thick" w:color="000000"/>
        </w:rPr>
        <w:t xml:space="preserve"> </w:t>
      </w:r>
      <w:r w:rsidR="00537C85">
        <w:rPr>
          <w:rFonts w:ascii="Times New Roman" w:eastAsia="Times New Roman" w:hAnsi="Times New Roman" w:cs="Times New Roman"/>
          <w:b/>
          <w:bCs/>
          <w:w w:val="104"/>
          <w:sz w:val="37"/>
          <w:szCs w:val="37"/>
          <w:u w:val="thick" w:color="000000"/>
        </w:rPr>
        <w:t>School</w:t>
      </w:r>
      <w:r w:rsidR="00537C85">
        <w:rPr>
          <w:rFonts w:ascii="Times New Roman" w:eastAsia="Times New Roman" w:hAnsi="Times New Roman" w:cs="Times New Roman"/>
          <w:b/>
          <w:bCs/>
          <w:sz w:val="37"/>
          <w:szCs w:val="37"/>
          <w:u w:val="thick" w:color="000000"/>
        </w:rPr>
        <w:t xml:space="preserve"> </w:t>
      </w:r>
      <w:r w:rsidR="00537C85">
        <w:rPr>
          <w:rFonts w:ascii="Times New Roman" w:eastAsia="Times New Roman" w:hAnsi="Times New Roman" w:cs="Times New Roman"/>
          <w:b/>
          <w:bCs/>
          <w:sz w:val="37"/>
          <w:szCs w:val="37"/>
          <w:u w:val="thick" w:color="000000"/>
        </w:rPr>
        <w:tab/>
      </w:r>
    </w:p>
    <w:p w:rsidR="001059E4" w:rsidRDefault="001059E4">
      <w:pPr>
        <w:spacing w:before="7" w:after="0" w:line="260" w:lineRule="exact"/>
        <w:rPr>
          <w:sz w:val="26"/>
          <w:szCs w:val="26"/>
        </w:rPr>
      </w:pPr>
    </w:p>
    <w:p w:rsidR="001059E4" w:rsidRDefault="00537C85">
      <w:pPr>
        <w:spacing w:after="0" w:line="240" w:lineRule="auto"/>
        <w:ind w:left="2748"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919</w:t>
      </w:r>
      <w:r>
        <w:rPr>
          <w:rFonts w:ascii="Times New Roman" w:eastAsia="Times New Roman" w:hAnsi="Times New Roman" w:cs="Times New Roman"/>
          <w:spacing w:val="17"/>
          <w:sz w:val="23"/>
          <w:szCs w:val="23"/>
        </w:rPr>
        <w:t xml:space="preserve"> </w:t>
      </w:r>
      <w:r>
        <w:rPr>
          <w:rFonts w:ascii="Times New Roman" w:eastAsia="Times New Roman" w:hAnsi="Times New Roman" w:cs="Times New Roman"/>
          <w:sz w:val="23"/>
          <w:szCs w:val="23"/>
        </w:rPr>
        <w:t>University</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sz w:val="23"/>
          <w:szCs w:val="23"/>
        </w:rPr>
        <w:t>Boulevard,</w:t>
      </w:r>
      <w:r>
        <w:rPr>
          <w:rFonts w:ascii="Times New Roman" w:eastAsia="Times New Roman" w:hAnsi="Times New Roman" w:cs="Times New Roman"/>
          <w:spacing w:val="40"/>
          <w:sz w:val="23"/>
          <w:szCs w:val="23"/>
        </w:rPr>
        <w:t xml:space="preserve"> </w:t>
      </w:r>
      <w:r>
        <w:rPr>
          <w:rFonts w:ascii="Times New Roman" w:eastAsia="Times New Roman" w:hAnsi="Times New Roman" w:cs="Times New Roman"/>
          <w:w w:val="103"/>
          <w:sz w:val="23"/>
          <w:szCs w:val="23"/>
        </w:rPr>
        <w:t>West</w:t>
      </w:r>
    </w:p>
    <w:p w:rsidR="001059E4" w:rsidRDefault="00537C85">
      <w:pPr>
        <w:spacing w:before="10" w:after="0" w:line="240" w:lineRule="auto"/>
        <w:ind w:left="2756"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Silver</w:t>
      </w:r>
      <w:r>
        <w:rPr>
          <w:rFonts w:ascii="Times New Roman" w:eastAsia="Times New Roman" w:hAnsi="Times New Roman" w:cs="Times New Roman"/>
          <w:spacing w:val="23"/>
          <w:sz w:val="23"/>
          <w:szCs w:val="23"/>
        </w:rPr>
        <w:t xml:space="preserve"> </w:t>
      </w:r>
      <w:r>
        <w:rPr>
          <w:rFonts w:ascii="Times New Roman" w:eastAsia="Times New Roman" w:hAnsi="Times New Roman" w:cs="Times New Roman"/>
          <w:sz w:val="23"/>
          <w:szCs w:val="23"/>
        </w:rPr>
        <w:t>Spring,</w:t>
      </w:r>
      <w:r>
        <w:rPr>
          <w:rFonts w:ascii="Times New Roman" w:eastAsia="Times New Roman" w:hAnsi="Times New Roman" w:cs="Times New Roman"/>
          <w:spacing w:val="20"/>
          <w:sz w:val="23"/>
          <w:szCs w:val="23"/>
        </w:rPr>
        <w:t xml:space="preserve"> </w:t>
      </w:r>
      <w:r>
        <w:rPr>
          <w:rFonts w:ascii="Times New Roman" w:eastAsia="Times New Roman" w:hAnsi="Times New Roman" w:cs="Times New Roman"/>
          <w:sz w:val="23"/>
          <w:szCs w:val="23"/>
        </w:rPr>
        <w:t>Maryland</w:t>
      </w:r>
      <w:r>
        <w:rPr>
          <w:rFonts w:ascii="Times New Roman" w:eastAsia="Times New Roman" w:hAnsi="Times New Roman" w:cs="Times New Roman"/>
          <w:spacing w:val="31"/>
          <w:sz w:val="23"/>
          <w:szCs w:val="23"/>
        </w:rPr>
        <w:t xml:space="preserve"> </w:t>
      </w:r>
      <w:r>
        <w:rPr>
          <w:rFonts w:ascii="Times New Roman" w:eastAsia="Times New Roman" w:hAnsi="Times New Roman" w:cs="Times New Roman"/>
          <w:w w:val="105"/>
          <w:sz w:val="23"/>
          <w:szCs w:val="23"/>
        </w:rPr>
        <w:t>20901</w:t>
      </w:r>
    </w:p>
    <w:p w:rsidR="001059E4" w:rsidRDefault="00537C85">
      <w:pPr>
        <w:tabs>
          <w:tab w:val="left" w:pos="4340"/>
        </w:tabs>
        <w:spacing w:before="10" w:after="0" w:line="240" w:lineRule="auto"/>
        <w:ind w:left="2748" w:right="-20"/>
        <w:rPr>
          <w:rFonts w:ascii="Times New Roman" w:eastAsia="Times New Roman" w:hAnsi="Times New Roman" w:cs="Times New Roman"/>
          <w:sz w:val="23"/>
          <w:szCs w:val="23"/>
        </w:rPr>
      </w:pPr>
      <w:r>
        <w:rPr>
          <w:rFonts w:ascii="Times New Roman" w:eastAsia="Times New Roman" w:hAnsi="Times New Roman" w:cs="Times New Roman"/>
          <w:sz w:val="23"/>
          <w:szCs w:val="23"/>
        </w:rPr>
        <w:t>301-649-8088</w:t>
      </w:r>
      <w:r>
        <w:rPr>
          <w:rFonts w:ascii="Times New Roman" w:eastAsia="Times New Roman" w:hAnsi="Times New Roman" w:cs="Times New Roman"/>
          <w:spacing w:val="8"/>
          <w:sz w:val="23"/>
          <w:szCs w:val="23"/>
        </w:rPr>
        <w:t xml:space="preserve"> </w:t>
      </w:r>
      <w:r>
        <w:rPr>
          <w:rFonts w:ascii="Times New Roman" w:eastAsia="Times New Roman" w:hAnsi="Times New Roman" w:cs="Times New Roman"/>
          <w:sz w:val="23"/>
          <w:szCs w:val="23"/>
        </w:rPr>
        <w:tab/>
        <w:t>Fax</w:t>
      </w:r>
      <w:r>
        <w:rPr>
          <w:rFonts w:ascii="Times New Roman" w:eastAsia="Times New Roman" w:hAnsi="Times New Roman" w:cs="Times New Roman"/>
          <w:spacing w:val="13"/>
          <w:sz w:val="23"/>
          <w:szCs w:val="23"/>
        </w:rPr>
        <w:t xml:space="preserve"> </w:t>
      </w:r>
      <w:r>
        <w:rPr>
          <w:rFonts w:ascii="Times New Roman" w:eastAsia="Times New Roman" w:hAnsi="Times New Roman" w:cs="Times New Roman"/>
          <w:w w:val="105"/>
          <w:sz w:val="23"/>
          <w:szCs w:val="23"/>
        </w:rPr>
        <w:t>301-649-8195</w:t>
      </w:r>
    </w:p>
    <w:p w:rsidR="001059E4" w:rsidRPr="00537C85" w:rsidRDefault="001059E4">
      <w:pPr>
        <w:spacing w:before="9" w:after="0" w:line="190" w:lineRule="exact"/>
        <w:rPr>
          <w:sz w:val="26"/>
          <w:szCs w:val="26"/>
        </w:rPr>
      </w:pPr>
    </w:p>
    <w:p w:rsidR="00537C85" w:rsidRPr="00537C85" w:rsidRDefault="00537C85" w:rsidP="00537C85">
      <w:pPr>
        <w:spacing w:before="9" w:after="0" w:line="190" w:lineRule="exact"/>
        <w:jc w:val="right"/>
        <w:rPr>
          <w:rFonts w:ascii="Times New Roman" w:hAnsi="Times New Roman" w:cs="Times New Roman"/>
          <w:b/>
          <w:i/>
          <w:sz w:val="24"/>
          <w:szCs w:val="24"/>
        </w:rPr>
      </w:pPr>
      <w:r w:rsidRPr="00537C85">
        <w:rPr>
          <w:sz w:val="26"/>
          <w:szCs w:val="26"/>
        </w:rPr>
        <w:tab/>
      </w:r>
      <w:r w:rsidRPr="00537C85">
        <w:rPr>
          <w:sz w:val="26"/>
          <w:szCs w:val="26"/>
        </w:rPr>
        <w:tab/>
      </w:r>
      <w:r w:rsidRPr="00537C85">
        <w:rPr>
          <w:sz w:val="26"/>
          <w:szCs w:val="26"/>
        </w:rPr>
        <w:tab/>
      </w:r>
      <w:r w:rsidRPr="00537C85">
        <w:rPr>
          <w:sz w:val="26"/>
          <w:szCs w:val="26"/>
        </w:rPr>
        <w:tab/>
      </w:r>
      <w:r w:rsidRPr="00537C85">
        <w:rPr>
          <w:sz w:val="26"/>
          <w:szCs w:val="26"/>
        </w:rPr>
        <w:tab/>
      </w:r>
      <w:r w:rsidRPr="00537C85">
        <w:rPr>
          <w:sz w:val="26"/>
          <w:szCs w:val="26"/>
        </w:rPr>
        <w:tab/>
      </w:r>
      <w:r w:rsidRPr="00537C85">
        <w:rPr>
          <w:sz w:val="26"/>
          <w:szCs w:val="26"/>
        </w:rPr>
        <w:tab/>
      </w:r>
      <w:r w:rsidRPr="00537C85">
        <w:rPr>
          <w:sz w:val="26"/>
          <w:szCs w:val="26"/>
        </w:rPr>
        <w:tab/>
      </w:r>
      <w:r w:rsidRPr="00537C85">
        <w:rPr>
          <w:sz w:val="26"/>
          <w:szCs w:val="26"/>
        </w:rPr>
        <w:tab/>
      </w:r>
      <w:r w:rsidRPr="00537C85">
        <w:rPr>
          <w:rFonts w:ascii="Times New Roman" w:hAnsi="Times New Roman" w:cs="Times New Roman"/>
          <w:b/>
          <w:i/>
          <w:sz w:val="24"/>
          <w:szCs w:val="24"/>
        </w:rPr>
        <w:t xml:space="preserve">Office of the Principal </w:t>
      </w:r>
    </w:p>
    <w:p w:rsidR="00DE4EC4" w:rsidRDefault="00DE4EC4">
      <w:pPr>
        <w:spacing w:after="0" w:line="200" w:lineRule="exact"/>
        <w:rPr>
          <w:sz w:val="20"/>
          <w:szCs w:val="20"/>
        </w:rPr>
      </w:pPr>
    </w:p>
    <w:p w:rsidR="00EB22C1" w:rsidRPr="00EB22C1" w:rsidRDefault="00EB22C1" w:rsidP="00EB22C1">
      <w:pPr>
        <w:spacing w:after="0" w:line="240" w:lineRule="auto"/>
        <w:ind w:left="4320" w:firstLine="720"/>
        <w:rPr>
          <w:rFonts w:ascii="Times New Roman" w:eastAsia="Times New Roman" w:hAnsi="Times New Roman" w:cs="Times New Roman"/>
          <w:color w:val="000000"/>
        </w:rPr>
      </w:pPr>
      <w:r w:rsidRPr="00EB22C1">
        <w:rPr>
          <w:rFonts w:ascii="Times New Roman" w:eastAsia="Times New Roman" w:hAnsi="Times New Roman" w:cs="Times New Roman"/>
          <w:color w:val="000000"/>
        </w:rPr>
        <w:t>December 4, 2019</w:t>
      </w:r>
    </w:p>
    <w:p w:rsidR="00EB22C1" w:rsidRPr="00EB22C1" w:rsidRDefault="00EB22C1" w:rsidP="00EB22C1">
      <w:pPr>
        <w:spacing w:after="0" w:line="240" w:lineRule="auto"/>
        <w:jc w:val="both"/>
        <w:rPr>
          <w:rFonts w:ascii="Times New Roman" w:eastAsia="Times New Roman" w:hAnsi="Times New Roman" w:cs="Times New Roman"/>
          <w:color w:val="000000"/>
        </w:rPr>
      </w:pPr>
    </w:p>
    <w:p w:rsidR="00EB22C1" w:rsidRPr="00EB22C1" w:rsidRDefault="00EB22C1" w:rsidP="00EB22C1">
      <w:pPr>
        <w:spacing w:after="0" w:line="240" w:lineRule="auto"/>
        <w:jc w:val="both"/>
        <w:rPr>
          <w:rFonts w:ascii="Times New Roman" w:eastAsia="Times New Roman" w:hAnsi="Times New Roman" w:cs="Times New Roman"/>
        </w:rPr>
      </w:pPr>
      <w:r w:rsidRPr="00EB22C1">
        <w:rPr>
          <w:rFonts w:ascii="Times New Roman" w:eastAsia="Times New Roman" w:hAnsi="Times New Roman" w:cs="Times New Roman"/>
          <w:color w:val="000000"/>
        </w:rPr>
        <w:t>Dear Parents and Guardians:</w:t>
      </w:r>
    </w:p>
    <w:p w:rsidR="00EB22C1" w:rsidRPr="00EB22C1" w:rsidRDefault="00EB22C1" w:rsidP="00EB22C1">
      <w:pPr>
        <w:spacing w:after="0" w:line="240" w:lineRule="auto"/>
        <w:jc w:val="both"/>
        <w:rPr>
          <w:rFonts w:ascii="Times New Roman" w:eastAsia="Times New Roman" w:hAnsi="Times New Roman" w:cs="Times New Roman"/>
        </w:rPr>
      </w:pPr>
    </w:p>
    <w:p w:rsidR="00EB22C1" w:rsidRPr="00EB22C1" w:rsidRDefault="00EB22C1" w:rsidP="00EB22C1">
      <w:pPr>
        <w:spacing w:after="0" w:line="240" w:lineRule="auto"/>
        <w:jc w:val="both"/>
        <w:rPr>
          <w:rFonts w:ascii="Times New Roman" w:eastAsia="Times New Roman" w:hAnsi="Times New Roman" w:cs="Times New Roman"/>
        </w:rPr>
      </w:pPr>
      <w:r w:rsidRPr="00EB22C1">
        <w:rPr>
          <w:rFonts w:ascii="Times New Roman" w:eastAsia="Times New Roman" w:hAnsi="Times New Roman" w:cs="Times New Roman"/>
          <w:color w:val="000000"/>
        </w:rPr>
        <w:t>The Maryland State Department of Education (MSDE) has released the 2019 accountability report card for every school in the state of Maryland. The 2019 Maryland Report Card for</w:t>
      </w:r>
      <w:r w:rsidRPr="00EB22C1">
        <w:rPr>
          <w:rFonts w:ascii="Times New Roman" w:eastAsia="Times New Roman" w:hAnsi="Times New Roman" w:cs="Times New Roman"/>
          <w:b/>
          <w:bCs/>
          <w:color w:val="000000"/>
        </w:rPr>
        <w:t xml:space="preserve"> </w:t>
      </w:r>
      <w:r w:rsidRPr="00EB22C1">
        <w:rPr>
          <w:rFonts w:ascii="Times New Roman" w:eastAsia="Times New Roman" w:hAnsi="Times New Roman" w:cs="Times New Roman"/>
          <w:bCs/>
          <w:color w:val="000000"/>
        </w:rPr>
        <w:t xml:space="preserve">Northwood High School </w:t>
      </w:r>
      <w:r w:rsidRPr="00EB22C1">
        <w:rPr>
          <w:rFonts w:ascii="Times New Roman" w:eastAsia="Times New Roman" w:hAnsi="Times New Roman" w:cs="Times New Roman"/>
          <w:color w:val="000000"/>
        </w:rPr>
        <w:t xml:space="preserve">can be found at this link:  </w:t>
      </w:r>
      <w:hyperlink r:id="rId6" w:history="1">
        <w:r w:rsidRPr="00EB22C1">
          <w:rPr>
            <w:rStyle w:val="Hyperlink"/>
          </w:rPr>
          <w:t>http://reportcard.msde.maryland.gov/</w:t>
        </w:r>
      </w:hyperlink>
      <w:r w:rsidRPr="00EB22C1">
        <w:rPr>
          <w:rFonts w:ascii="Times New Roman" w:eastAsia="Times New Roman" w:hAnsi="Times New Roman" w:cs="Times New Roman"/>
          <w:bCs/>
          <w:color w:val="000000"/>
        </w:rPr>
        <w:t xml:space="preserve">. The report card for Montgomery County Public Schools can be found </w:t>
      </w:r>
      <w:hyperlink r:id="rId7" w:anchor="/ReportCards/ReportCardSchool/1/E/1/15/XXXX" w:history="1">
        <w:r w:rsidRPr="00EB22C1">
          <w:rPr>
            <w:rStyle w:val="Hyperlink"/>
            <w:rFonts w:ascii="Times New Roman" w:eastAsia="Times New Roman" w:hAnsi="Times New Roman" w:cs="Times New Roman"/>
            <w:bCs/>
          </w:rPr>
          <w:t>here</w:t>
        </w:r>
      </w:hyperlink>
      <w:r w:rsidRPr="00EB22C1">
        <w:rPr>
          <w:rFonts w:ascii="Times New Roman" w:eastAsia="Times New Roman" w:hAnsi="Times New Roman" w:cs="Times New Roman"/>
          <w:bCs/>
          <w:color w:val="000000"/>
        </w:rPr>
        <w:t>.</w:t>
      </w:r>
    </w:p>
    <w:p w:rsidR="00EB22C1" w:rsidRPr="00EB22C1" w:rsidRDefault="00EB22C1" w:rsidP="00EB22C1">
      <w:pPr>
        <w:spacing w:after="0" w:line="240" w:lineRule="auto"/>
        <w:jc w:val="both"/>
        <w:rPr>
          <w:rFonts w:ascii="Times New Roman" w:eastAsia="Times New Roman" w:hAnsi="Times New Roman" w:cs="Times New Roman"/>
        </w:rPr>
      </w:pPr>
    </w:p>
    <w:p w:rsidR="00EB22C1" w:rsidRPr="00EB22C1" w:rsidRDefault="00EB22C1" w:rsidP="00EB22C1">
      <w:pPr>
        <w:spacing w:after="0" w:line="240" w:lineRule="auto"/>
        <w:jc w:val="both"/>
        <w:rPr>
          <w:rFonts w:ascii="Times New Roman" w:eastAsia="Times New Roman" w:hAnsi="Times New Roman" w:cs="Times New Roman"/>
          <w:b/>
          <w:bCs/>
          <w:color w:val="000000"/>
        </w:rPr>
      </w:pPr>
      <w:r w:rsidRPr="00EB22C1">
        <w:rPr>
          <w:rFonts w:ascii="Times New Roman" w:eastAsia="Times New Roman" w:hAnsi="Times New Roman" w:cs="Times New Roman"/>
          <w:color w:val="000000"/>
        </w:rPr>
        <w:t xml:space="preserve">The Maryland Report Card is designed to evaluate school success in several ways, measuring state test results in English Language Arts and math; postsecondary readiness; progress of English learners in achieving English language proficiency; graduation rate; and students with access to and earning credit for a well-rounded curriculum. </w:t>
      </w:r>
    </w:p>
    <w:p w:rsidR="00EB22C1" w:rsidRPr="00EB22C1" w:rsidRDefault="00EB22C1" w:rsidP="00EB22C1">
      <w:pPr>
        <w:spacing w:after="0" w:line="240" w:lineRule="auto"/>
        <w:jc w:val="both"/>
        <w:rPr>
          <w:rFonts w:ascii="Times New Roman" w:eastAsia="Times New Roman" w:hAnsi="Times New Roman" w:cs="Times New Roman"/>
          <w:b/>
          <w:bCs/>
          <w:color w:val="000000"/>
        </w:rPr>
      </w:pPr>
    </w:p>
    <w:p w:rsidR="00EB22C1" w:rsidRPr="00EB22C1" w:rsidRDefault="00EB22C1" w:rsidP="00EB22C1">
      <w:pPr>
        <w:spacing w:after="0" w:line="240" w:lineRule="auto"/>
        <w:jc w:val="both"/>
        <w:rPr>
          <w:rFonts w:ascii="Times New Roman" w:eastAsia="Times New Roman" w:hAnsi="Times New Roman" w:cs="Times New Roman"/>
        </w:rPr>
      </w:pPr>
      <w:r w:rsidRPr="00EB22C1">
        <w:rPr>
          <w:rFonts w:ascii="Times New Roman" w:eastAsia="Times New Roman" w:hAnsi="Times New Roman" w:cs="Times New Roman"/>
          <w:bCs/>
          <w:color w:val="000000"/>
        </w:rPr>
        <w:t xml:space="preserve">It is important to note that additional performance indicators have been added to the 2019 Maryland Report Card. For elementary and middle schools, the Academic Progress indicator now includes student performance on the state science tests for Grades 5 and 8. The School Quality and Student Success indicator now includes the results of the Maryland School Survey, a survey of students and educators. In addition, on each Report Card, there is now an indication as to whether a school improved its performance on each indicator, compared to the previous school year. In future years, the Maryland Report Card will also include the social studies assessment in Grade 8.  </w:t>
      </w:r>
    </w:p>
    <w:p w:rsidR="00EB22C1" w:rsidRPr="00EB22C1" w:rsidRDefault="00EB22C1" w:rsidP="00EB22C1">
      <w:pPr>
        <w:spacing w:after="0" w:line="240" w:lineRule="auto"/>
        <w:jc w:val="both"/>
        <w:rPr>
          <w:rFonts w:ascii="Times New Roman" w:eastAsia="Times New Roman" w:hAnsi="Times New Roman" w:cs="Times New Roman"/>
        </w:rPr>
      </w:pPr>
    </w:p>
    <w:p w:rsidR="00EB22C1" w:rsidRPr="00EB22C1" w:rsidRDefault="00EB22C1" w:rsidP="00EB22C1">
      <w:pPr>
        <w:spacing w:after="0" w:line="240" w:lineRule="auto"/>
        <w:jc w:val="both"/>
        <w:rPr>
          <w:rFonts w:ascii="Times New Roman" w:eastAsia="Times New Roman" w:hAnsi="Times New Roman" w:cs="Times New Roman"/>
        </w:rPr>
      </w:pPr>
      <w:r w:rsidRPr="00EB22C1">
        <w:rPr>
          <w:rFonts w:ascii="Times New Roman" w:eastAsia="Times New Roman" w:hAnsi="Times New Roman" w:cs="Times New Roman"/>
          <w:color w:val="000000"/>
        </w:rPr>
        <w:t>Below are a few resources to help you understand the Maryland Report Card:</w:t>
      </w:r>
    </w:p>
    <w:p w:rsidR="00EB22C1" w:rsidRPr="00EB22C1" w:rsidRDefault="00EB22C1" w:rsidP="00EB22C1">
      <w:pPr>
        <w:spacing w:after="0" w:line="240" w:lineRule="auto"/>
        <w:jc w:val="both"/>
        <w:rPr>
          <w:rFonts w:ascii="Times New Roman" w:eastAsia="Times New Roman" w:hAnsi="Times New Roman" w:cs="Times New Roman"/>
        </w:rPr>
      </w:pPr>
    </w:p>
    <w:p w:rsidR="00EB22C1" w:rsidRPr="00EB22C1" w:rsidRDefault="00EB22C1" w:rsidP="00EB22C1">
      <w:pPr>
        <w:pStyle w:val="ListParagraph"/>
        <w:numPr>
          <w:ilvl w:val="0"/>
          <w:numId w:val="2"/>
        </w:numPr>
        <w:spacing w:after="0" w:line="240" w:lineRule="auto"/>
        <w:jc w:val="both"/>
        <w:rPr>
          <w:rFonts w:ascii="Times New Roman" w:eastAsia="Times New Roman" w:hAnsi="Times New Roman" w:cs="Times New Roman"/>
        </w:rPr>
      </w:pPr>
      <w:hyperlink r:id="rId8" w:history="1">
        <w:r w:rsidRPr="00EB22C1">
          <w:rPr>
            <w:rFonts w:ascii="Times New Roman" w:eastAsia="Times New Roman" w:hAnsi="Times New Roman" w:cs="Times New Roman"/>
            <w:color w:val="1155CC"/>
            <w:u w:val="single"/>
          </w:rPr>
          <w:t>MCPS Video – Understanding the Maryland Report Card</w:t>
        </w:r>
      </w:hyperlink>
    </w:p>
    <w:p w:rsidR="00EB22C1" w:rsidRPr="00EB22C1" w:rsidRDefault="00EB22C1" w:rsidP="00EB22C1">
      <w:pPr>
        <w:pStyle w:val="ListParagraph"/>
        <w:numPr>
          <w:ilvl w:val="0"/>
          <w:numId w:val="2"/>
        </w:numPr>
        <w:spacing w:after="0" w:line="240" w:lineRule="auto"/>
        <w:jc w:val="both"/>
        <w:rPr>
          <w:rFonts w:ascii="Times New Roman" w:eastAsia="Times New Roman" w:hAnsi="Times New Roman" w:cs="Times New Roman"/>
        </w:rPr>
      </w:pPr>
      <w:hyperlink r:id="rId9" w:history="1">
        <w:r w:rsidRPr="00EB22C1">
          <w:rPr>
            <w:rFonts w:ascii="Times New Roman" w:eastAsia="Times New Roman" w:hAnsi="Times New Roman" w:cs="Times New Roman"/>
            <w:color w:val="1155CC"/>
            <w:u w:val="single"/>
          </w:rPr>
          <w:t>MSDE Report Card Overview</w:t>
        </w:r>
      </w:hyperlink>
    </w:p>
    <w:p w:rsidR="00EB22C1" w:rsidRPr="00EB22C1" w:rsidRDefault="00EB22C1" w:rsidP="00EB22C1">
      <w:pPr>
        <w:pStyle w:val="ListParagraph"/>
        <w:numPr>
          <w:ilvl w:val="0"/>
          <w:numId w:val="2"/>
        </w:numPr>
        <w:spacing w:after="0" w:line="240" w:lineRule="auto"/>
        <w:jc w:val="both"/>
        <w:rPr>
          <w:rFonts w:ascii="Times New Roman" w:eastAsia="Times New Roman" w:hAnsi="Times New Roman" w:cs="Times New Roman"/>
        </w:rPr>
      </w:pPr>
      <w:hyperlink r:id="rId10" w:history="1">
        <w:r w:rsidRPr="00EB22C1">
          <w:rPr>
            <w:rStyle w:val="Hyperlink"/>
            <w:rFonts w:ascii="Times New Roman" w:eastAsia="Times New Roman" w:hAnsi="Times New Roman" w:cs="Times New Roman"/>
          </w:rPr>
          <w:t>Frequently Asked Questions</w:t>
        </w:r>
      </w:hyperlink>
    </w:p>
    <w:p w:rsidR="00EB22C1" w:rsidRPr="00EB22C1" w:rsidRDefault="00EB22C1" w:rsidP="00EB22C1">
      <w:pPr>
        <w:spacing w:after="0" w:line="240" w:lineRule="auto"/>
        <w:jc w:val="both"/>
        <w:rPr>
          <w:rFonts w:ascii="Times New Roman" w:eastAsia="Times New Roman" w:hAnsi="Times New Roman" w:cs="Times New Roman"/>
        </w:rPr>
      </w:pPr>
    </w:p>
    <w:p w:rsidR="00EB22C1" w:rsidRPr="00EB22C1" w:rsidRDefault="00EB22C1" w:rsidP="00EB22C1">
      <w:pPr>
        <w:spacing w:after="0" w:line="240" w:lineRule="auto"/>
        <w:jc w:val="both"/>
        <w:rPr>
          <w:rFonts w:ascii="Times New Roman" w:eastAsia="Times New Roman" w:hAnsi="Times New Roman" w:cs="Times New Roman"/>
        </w:rPr>
      </w:pPr>
      <w:r w:rsidRPr="00EB22C1">
        <w:rPr>
          <w:rFonts w:ascii="Times New Roman" w:eastAsia="Times New Roman" w:hAnsi="Times New Roman" w:cs="Times New Roman"/>
          <w:color w:val="000000"/>
        </w:rPr>
        <w:t>As Superintendent of Schools Jack Smith shared last year, while the Maryland Report Card does provide important information about our schools, it provides a limited view of the progress of our more than 165,000 students.</w:t>
      </w:r>
    </w:p>
    <w:p w:rsidR="00EB22C1" w:rsidRPr="00EB22C1" w:rsidRDefault="00EB22C1" w:rsidP="00EB22C1">
      <w:pPr>
        <w:spacing w:after="0" w:line="240" w:lineRule="auto"/>
        <w:jc w:val="both"/>
        <w:rPr>
          <w:rFonts w:ascii="Times New Roman" w:eastAsia="Times New Roman" w:hAnsi="Times New Roman" w:cs="Times New Roman"/>
        </w:rPr>
      </w:pPr>
    </w:p>
    <w:p w:rsidR="00EB22C1" w:rsidRPr="00EB22C1" w:rsidRDefault="00EB22C1" w:rsidP="00EB22C1">
      <w:pPr>
        <w:spacing w:after="0" w:line="240" w:lineRule="auto"/>
        <w:jc w:val="both"/>
        <w:rPr>
          <w:rFonts w:ascii="Times New Roman" w:eastAsia="Times New Roman" w:hAnsi="Times New Roman" w:cs="Times New Roman"/>
        </w:rPr>
      </w:pPr>
      <w:r w:rsidRPr="00EB22C1">
        <w:rPr>
          <w:rFonts w:ascii="Times New Roman" w:eastAsia="Times New Roman" w:hAnsi="Times New Roman" w:cs="Times New Roman"/>
          <w:color w:val="000000"/>
        </w:rPr>
        <w:t>To better understand how our schools are serving all of our students, MCPS has developed an</w:t>
      </w:r>
      <w:hyperlink r:id="rId11" w:history="1">
        <w:r w:rsidRPr="00EB22C1">
          <w:rPr>
            <w:rFonts w:ascii="Times New Roman" w:eastAsia="Times New Roman" w:hAnsi="Times New Roman" w:cs="Times New Roman"/>
            <w:color w:val="000000"/>
          </w:rPr>
          <w:t xml:space="preserve"> </w:t>
        </w:r>
        <w:r w:rsidRPr="00EB22C1">
          <w:rPr>
            <w:rFonts w:ascii="Times New Roman" w:eastAsia="Times New Roman" w:hAnsi="Times New Roman" w:cs="Times New Roman"/>
            <w:color w:val="1155CC"/>
            <w:u w:val="single"/>
          </w:rPr>
          <w:t>Equity Accountability Model</w:t>
        </w:r>
      </w:hyperlink>
      <w:r w:rsidRPr="00EB22C1">
        <w:rPr>
          <w:rFonts w:ascii="Times New Roman" w:eastAsia="Times New Roman" w:hAnsi="Times New Roman" w:cs="Times New Roman"/>
          <w:color w:val="000000"/>
        </w:rPr>
        <w:t xml:space="preserve"> that provides a more detailed and focused report of school success. The Equity Accountability Model uses</w:t>
      </w:r>
      <w:hyperlink r:id="rId12" w:history="1">
        <w:r w:rsidRPr="00EB22C1">
          <w:rPr>
            <w:rFonts w:ascii="Times New Roman" w:eastAsia="Times New Roman" w:hAnsi="Times New Roman" w:cs="Times New Roman"/>
            <w:color w:val="000000"/>
          </w:rPr>
          <w:t xml:space="preserve"> </w:t>
        </w:r>
        <w:r w:rsidRPr="00EB22C1">
          <w:rPr>
            <w:rFonts w:ascii="Times New Roman" w:eastAsia="Times New Roman" w:hAnsi="Times New Roman" w:cs="Times New Roman"/>
            <w:color w:val="1155CC"/>
            <w:u w:val="single"/>
          </w:rPr>
          <w:t>multiple and frequent measures</w:t>
        </w:r>
      </w:hyperlink>
      <w:r w:rsidRPr="00EB22C1">
        <w:rPr>
          <w:rFonts w:ascii="Times New Roman" w:eastAsia="Times New Roman" w:hAnsi="Times New Roman" w:cs="Times New Roman"/>
          <w:color w:val="000000"/>
        </w:rPr>
        <w:t xml:space="preserve"> of students’ progress to determine if a school is meeting the needs of ALL students, with a special emphasis on reducing and eliminating disparities in student achievement. </w:t>
      </w:r>
    </w:p>
    <w:p w:rsidR="00EB22C1" w:rsidRPr="00EB22C1" w:rsidRDefault="00EB22C1" w:rsidP="00EB22C1">
      <w:pPr>
        <w:spacing w:after="0" w:line="240" w:lineRule="auto"/>
        <w:rPr>
          <w:rFonts w:ascii="Times New Roman" w:eastAsia="Times New Roman" w:hAnsi="Times New Roman" w:cs="Times New Roman"/>
        </w:rPr>
      </w:pPr>
    </w:p>
    <w:p w:rsidR="00EB22C1" w:rsidRPr="00EB22C1" w:rsidRDefault="00EB22C1" w:rsidP="00EB22C1">
      <w:pPr>
        <w:spacing w:after="0" w:line="240" w:lineRule="auto"/>
        <w:rPr>
          <w:rFonts w:ascii="Times New Roman" w:eastAsia="Times New Roman" w:hAnsi="Times New Roman" w:cs="Times New Roman"/>
        </w:rPr>
      </w:pPr>
      <w:r w:rsidRPr="00EB22C1">
        <w:rPr>
          <w:rFonts w:ascii="Times New Roman" w:eastAsia="Times New Roman" w:hAnsi="Times New Roman" w:cs="Times New Roman"/>
          <w:color w:val="000000"/>
        </w:rPr>
        <w:t>Please do not hesitate to contact me if you have additional questions.</w:t>
      </w:r>
    </w:p>
    <w:p w:rsidR="00EB22C1" w:rsidRPr="00EB22C1" w:rsidRDefault="00EB22C1" w:rsidP="00EB22C1">
      <w:pPr>
        <w:spacing w:after="0" w:line="240" w:lineRule="auto"/>
        <w:rPr>
          <w:rFonts w:ascii="Times New Roman" w:eastAsia="Times New Roman" w:hAnsi="Times New Roman" w:cs="Times New Roman"/>
        </w:rPr>
      </w:pPr>
    </w:p>
    <w:p w:rsidR="00EB22C1" w:rsidRPr="00EB22C1" w:rsidRDefault="00EB22C1" w:rsidP="00EB22C1">
      <w:pPr>
        <w:pStyle w:val="NoSpacing"/>
        <w:ind w:left="4320" w:firstLine="720"/>
        <w:rPr>
          <w:rFonts w:ascii="Times New Roman" w:hAnsi="Times New Roman" w:cs="Times New Roman"/>
        </w:rPr>
      </w:pPr>
      <w:r w:rsidRPr="00EB22C1">
        <w:rPr>
          <w:rFonts w:ascii="Times New Roman" w:hAnsi="Times New Roman" w:cs="Times New Roman"/>
        </w:rPr>
        <w:t>Sincerely,</w:t>
      </w:r>
    </w:p>
    <w:p w:rsidR="00EB22C1" w:rsidRPr="00EB22C1" w:rsidRDefault="00EB22C1" w:rsidP="00EB22C1">
      <w:pPr>
        <w:pStyle w:val="NoSpacing"/>
        <w:ind w:left="3600" w:firstLine="720"/>
        <w:rPr>
          <w:rFonts w:ascii="Times New Roman" w:hAnsi="Times New Roman" w:cs="Times New Roman"/>
        </w:rPr>
      </w:pPr>
    </w:p>
    <w:p w:rsidR="00EB22C1" w:rsidRPr="00EB22C1" w:rsidRDefault="00EB22C1" w:rsidP="00EB22C1">
      <w:pPr>
        <w:pStyle w:val="NoSpacing"/>
        <w:ind w:left="4320" w:firstLine="720"/>
        <w:rPr>
          <w:rFonts w:ascii="Times New Roman" w:hAnsi="Times New Roman" w:cs="Times New Roman"/>
        </w:rPr>
      </w:pPr>
      <w:r w:rsidRPr="00EB22C1">
        <w:rPr>
          <w:rFonts w:ascii="Times New Roman" w:hAnsi="Times New Roman" w:cs="Times New Roman"/>
        </w:rPr>
        <w:t>Mildred Charley-Greene</w:t>
      </w:r>
    </w:p>
    <w:p w:rsidR="00EB22C1" w:rsidRPr="00EB22C1" w:rsidRDefault="00EB22C1" w:rsidP="00EB22C1">
      <w:pPr>
        <w:pStyle w:val="NoSpacing"/>
        <w:ind w:left="4320" w:firstLine="720"/>
        <w:rPr>
          <w:rFonts w:ascii="Times New Roman" w:hAnsi="Times New Roman" w:cs="Times New Roman"/>
        </w:rPr>
      </w:pPr>
      <w:r w:rsidRPr="00EB22C1">
        <w:rPr>
          <w:rFonts w:ascii="Times New Roman" w:hAnsi="Times New Roman" w:cs="Times New Roman"/>
        </w:rPr>
        <w:t>Principal</w:t>
      </w:r>
    </w:p>
    <w:p w:rsidR="00EB22C1" w:rsidRPr="00EB22C1" w:rsidRDefault="00EB22C1" w:rsidP="00EB22C1">
      <w:pPr>
        <w:pStyle w:val="NoSpacing"/>
        <w:rPr>
          <w:rFonts w:ascii="Times New Roman" w:hAnsi="Times New Roman" w:cs="Times New Roman"/>
        </w:rPr>
      </w:pPr>
    </w:p>
    <w:p w:rsidR="001059E4" w:rsidRPr="00EB22C1" w:rsidRDefault="00EB22C1">
      <w:pPr>
        <w:spacing w:after="0" w:line="200" w:lineRule="exact"/>
        <w:rPr>
          <w:rFonts w:ascii="Times New Roman" w:hAnsi="Times New Roman" w:cs="Times New Roman"/>
        </w:rPr>
      </w:pPr>
      <w:r w:rsidRPr="00EB22C1">
        <w:rPr>
          <w:rFonts w:ascii="Times New Roman" w:hAnsi="Times New Roman" w:cs="Times New Roman"/>
        </w:rPr>
        <w:t>MCG/</w:t>
      </w:r>
      <w:proofErr w:type="spellStart"/>
      <w:r w:rsidRPr="00EB22C1">
        <w:rPr>
          <w:rFonts w:ascii="Times New Roman" w:hAnsi="Times New Roman" w:cs="Times New Roman"/>
        </w:rPr>
        <w:t>jwr</w:t>
      </w:r>
      <w:proofErr w:type="spellEnd"/>
    </w:p>
    <w:p w:rsidR="001059E4" w:rsidRDefault="00D725D0">
      <w:pPr>
        <w:spacing w:after="0" w:line="240" w:lineRule="auto"/>
        <w:ind w:left="4553" w:right="-20"/>
        <w:rPr>
          <w:rFonts w:ascii="Times New Roman" w:eastAsia="Times New Roman" w:hAnsi="Times New Roman" w:cs="Times New Roman"/>
          <w:sz w:val="20"/>
          <w:szCs w:val="20"/>
        </w:rPr>
      </w:pPr>
      <w:r>
        <w:rPr>
          <w:noProof/>
        </w:rPr>
        <w:drawing>
          <wp:inline distT="0" distB="0" distL="0" distR="0">
            <wp:extent cx="723265" cy="361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265" cy="361315"/>
                    </a:xfrm>
                    <a:prstGeom prst="rect">
                      <a:avLst/>
                    </a:prstGeom>
                    <a:noFill/>
                    <a:ln>
                      <a:noFill/>
                    </a:ln>
                  </pic:spPr>
                </pic:pic>
              </a:graphicData>
            </a:graphic>
          </wp:inline>
        </w:drawing>
      </w:r>
    </w:p>
    <w:sectPr w:rsidR="001059E4">
      <w:type w:val="continuous"/>
      <w:pgSz w:w="12240" w:h="15840"/>
      <w:pgMar w:top="740" w:right="132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90034"/>
    <w:multiLevelType w:val="hybridMultilevel"/>
    <w:tmpl w:val="E1725890"/>
    <w:lvl w:ilvl="0" w:tplc="04090001">
      <w:start w:val="1"/>
      <w:numFmt w:val="bullet"/>
      <w:lvlText w:val=""/>
      <w:lvlJc w:val="left"/>
      <w:pPr>
        <w:ind w:left="1020" w:hanging="6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A51D2F"/>
    <w:multiLevelType w:val="hybridMultilevel"/>
    <w:tmpl w:val="910C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9E4"/>
    <w:rsid w:val="001059E4"/>
    <w:rsid w:val="003B03CB"/>
    <w:rsid w:val="00482B47"/>
    <w:rsid w:val="00537C85"/>
    <w:rsid w:val="00563D8C"/>
    <w:rsid w:val="0072546C"/>
    <w:rsid w:val="00A04A57"/>
    <w:rsid w:val="00D725D0"/>
    <w:rsid w:val="00DE4EC4"/>
    <w:rsid w:val="00EB22C1"/>
    <w:rsid w:val="00EF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6A730"/>
  <w15:docId w15:val="{5A17878F-F92E-4486-BC6A-78364670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0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3CB"/>
    <w:rPr>
      <w:rFonts w:ascii="Segoe UI" w:hAnsi="Segoe UI" w:cs="Segoe UI"/>
      <w:sz w:val="18"/>
      <w:szCs w:val="18"/>
    </w:rPr>
  </w:style>
  <w:style w:type="paragraph" w:styleId="ListParagraph">
    <w:name w:val="List Paragraph"/>
    <w:basedOn w:val="Normal"/>
    <w:uiPriority w:val="34"/>
    <w:qFormat/>
    <w:rsid w:val="00EF2C6A"/>
    <w:pPr>
      <w:widowControl/>
      <w:spacing w:after="160" w:line="259" w:lineRule="auto"/>
      <w:ind w:left="720"/>
      <w:contextualSpacing/>
    </w:pPr>
  </w:style>
  <w:style w:type="character" w:styleId="Hyperlink">
    <w:name w:val="Hyperlink"/>
    <w:basedOn w:val="DefaultParagraphFont"/>
    <w:uiPriority w:val="99"/>
    <w:unhideWhenUsed/>
    <w:rsid w:val="00EF2C6A"/>
    <w:rPr>
      <w:color w:val="0000FF" w:themeColor="hyperlink"/>
      <w:u w:val="single"/>
    </w:rPr>
  </w:style>
  <w:style w:type="paragraph" w:styleId="NoSpacing">
    <w:name w:val="No Spacing"/>
    <w:uiPriority w:val="1"/>
    <w:qFormat/>
    <w:rsid w:val="00EF2C6A"/>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youtu.be/LQfP-yrvXDw"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reportcard.msde.maryland.gov/Graphs/" TargetMode="External"/><Relationship Id="rId12" Type="http://schemas.openxmlformats.org/officeDocument/2006/relationships/hyperlink" Target="https://www.montgomeryschoolsmd.org/evidence-of-learning-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portcard.msde.maryland.gov/" TargetMode="External"/><Relationship Id="rId11" Type="http://schemas.openxmlformats.org/officeDocument/2006/relationships/hyperlink" Target="https://www.montgomeryschoolsmd.org/evidence-of-learning-framework/equity-accountability-model.asp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montgomeryschoolsmd.org/uploadedFiles/departments/publicinfo/FrequentlyAskedQuestionsMSDEREPORTCARD.pdf" TargetMode="External"/><Relationship Id="rId4" Type="http://schemas.openxmlformats.org/officeDocument/2006/relationships/webSettings" Target="webSettings.xml"/><Relationship Id="rId9" Type="http://schemas.openxmlformats.org/officeDocument/2006/relationships/hyperlink" Target="https://publisher.montgomeryschoolsmd.org/pdf/MSDE_ReportCard_Overview_20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Microsoft Word - Letterhead_NHS Seal</vt:lpstr>
    </vt:vector>
  </TitlesOfParts>
  <Company>MCPS</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Letterhead_NHS Seal</dc:title>
  <dc:creator>duongthu</dc:creator>
  <cp:lastModifiedBy>Rivera, Julie W</cp:lastModifiedBy>
  <cp:revision>2</cp:revision>
  <cp:lastPrinted>2019-12-04T16:20:00Z</cp:lastPrinted>
  <dcterms:created xsi:type="dcterms:W3CDTF">2019-12-04T16:01:00Z</dcterms:created>
  <dcterms:modified xsi:type="dcterms:W3CDTF">2019-12-04T16:01:00Z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2014-07-18T00:00:00Z</vt:filetime>
  </property>
  <property fmtid="{D5CDD505-2E9C-101B-9397-08002B2CF9AE}" pid="3" name="LastSaved">
    <vt:filetime>2015-04-01T00:00:00Z</vt:filetime>
  </property>
</Properties>
</file>