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99.068603515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Rockville HS - Hospitality Management POS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66259765625" w:line="240" w:lineRule="auto"/>
        <w:ind w:left="0" w:right="4046.25488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Requirements: 4 credits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07177734375" w:line="243.90263557434082" w:lineRule="auto"/>
        <w:ind w:left="14.515190124511719" w:right="259.390869140625" w:firstLine="10.44479370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 credits in Hospitality Management are required for the Program of Study (POS) completer: 1 full credit of  International Cultures and Cuisines A/B, 1 full credit of Culinary Essentials A/B, 2 full credits of Internship with  hourly requirements. IBCC students must also complete a reflective project and other IB required courses. All  culinary courses may have financial fees based on consumable supplies (food ingredients, packaging, etc.)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107177734375" w:line="243.90263557434082" w:lineRule="auto"/>
        <w:ind w:left="14.515190124511719" w:right="259.390869140625" w:firstLine="10.4447937011718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1.99947357177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1.599998474121"/>
        <w:gridCol w:w="808.800048828125"/>
        <w:gridCol w:w="7801.599426269531"/>
        <w:tblGridChange w:id="0">
          <w:tblGrid>
            <w:gridCol w:w="2431.599998474121"/>
            <w:gridCol w:w="808.800048828125"/>
            <w:gridCol w:w="7801.599426269531"/>
          </w:tblGrid>
        </w:tblGridChange>
      </w:tblGrid>
      <w:tr>
        <w:trPr>
          <w:cantSplit w:val="0"/>
          <w:trHeight w:val="43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96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International Cultures  and Cuisines A/B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COURSE CODE: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CHT2000 A/B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27552795410156" w:lineRule="auto"/>
              <w:ind w:left="118.5791015625" w:right="623.370361328125" w:firstLine="11.55364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Examine the emphasis on food as it relates to the culture of other countries or cultural  groups in the United States.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.415283203125" w:line="240" w:lineRule="auto"/>
              <w:ind w:left="120.3720092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Students study ProStart Level-1 Curriculum Approved by NRAEF.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.7314453125" w:line="245.98546028137207" w:lineRule="auto"/>
              <w:ind w:left="118.5791015625" w:right="590.584716796875" w:firstLine="11.55364990234375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Level-1 Exam (Not Required if taking class as elective) must be passed at the end of the course to qualify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graduation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completer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status and ProStart COA. (75% or better)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Fee is required for the Level-1 Exam</w:t>
            </w:r>
          </w:p>
        </w:tc>
      </w:tr>
      <w:tr>
        <w:trPr>
          <w:cantSplit w:val="0"/>
          <w:trHeight w:val="245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COURSE CODE: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CHT2004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Prerequisite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3.38072776794434" w:lineRule="auto"/>
              <w:ind w:left="256.1472702026367" w:right="183.8366699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International Cultures  and Cuisines A/B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6809387207" w:lineRule="auto"/>
              <w:ind w:left="128.33984375" w:right="412.020263671875" w:firstLine="1.79290771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Refine culinary and food service skills in a laboratory setting and build important skills for  postsecondary education and careers.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415771484375" w:line="488.96106719970703" w:lineRule="auto"/>
              <w:ind w:left="120.37200927734375" w:right="281.56005859375" w:firstLine="9.76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Level-1 is required in order to take Culinary Essentials. (International Cultures and Cuisines) Students study ProStart Level-2 Curriculum Approved by NRAEF.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.4962158203125" w:line="244.48087692260742" w:lineRule="auto"/>
              <w:ind w:left="118.5791015625" w:right="590.584716796875" w:firstLine="11.55364990234375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Level-2 Exam (Not Required if taking class as elective) must be passed at the end of the  course to qualify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graduation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completer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status and ProStart COA. (75% or better)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Fee is required for the Level-2 Exam</w:t>
            </w:r>
          </w:p>
        </w:tc>
      </w:tr>
      <w:tr>
        <w:trPr>
          <w:cantSplit w:val="0"/>
          <w:trHeight w:val="220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Internship, Hospitality  Tour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(repeatable, minimum of 2.0 credits required)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COURSE CODE: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246.54727935791016" w:right="174.44763183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CHT2001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815795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Prerequisite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ICC and Culinary Ess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POS Student Only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1591682434082" w:lineRule="auto"/>
              <w:ind w:left="126.34796142578125" w:right="124.959716796875" w:hanging="5.9759521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Students apply knowledge and skill sets acquired in their programs of study to an authentic  internship. Collaborating with professionals and mentors in the related career field, students  participate in program-specific learning, leadership seminars, networking opportunities, and  relevant workplace experiences.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2.9705810546875" w:line="240" w:lineRule="auto"/>
              <w:ind w:left="127.144775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POS Requirements: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9334716796875" w:line="240" w:lineRule="auto"/>
              <w:ind w:left="122.164611816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Graduation Completer: 300 Hours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7.1337890625" w:line="240" w:lineRule="auto"/>
              <w:ind w:left="130.132751464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ProStart COA: 400 Hours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6949844360352" w:lineRule="auto"/>
        <w:ind w:left="5.241584777832031" w:right="751.673583984375" w:hanging="3.0912017822265625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 any other options and questions please see Mr. Jason Lomax (Teacher) in room 3012/3014 for guidance and  information.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Hospitality Management Sequence Options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700"/>
        <w:gridCol w:w="2700"/>
        <w:gridCol w:w="2700"/>
        <w:tblGridChange w:id="0">
          <w:tblGrid>
            <w:gridCol w:w="2685"/>
            <w:gridCol w:w="2700"/>
            <w:gridCol w:w="2700"/>
            <w:gridCol w:w="27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Grade 12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 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Cultures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Cuisines A/B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A&amp;B)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A&amp;B)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Cultures and Cuisines A/B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Cultures and Cuisines A/B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(Semester A/B)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  <w:t xml:space="preserve">Cultures and Cuisines A/B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X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Cultures and Cuisines A/B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Internship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Culinary Essentials A/B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Internship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(Semester A/B)</w:t>
            </w:r>
          </w:p>
        </w:tc>
      </w:tr>
    </w:tbl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